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ind w:left="454" w:right="-283" w:hanging="737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00000002" w14:textId="46C90326" w:rsidR="00DB2B55" w:rsidRDefault="000209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720" w:right="-28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Regulamin Kina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“Dzień Dziecka w Płockim Ośrodku Kultury i Sztuki  im. Themersonów”</w:t>
      </w:r>
    </w:p>
    <w:p w14:paraId="00000003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organizowanego na terenie Płockiego Ośrodka Kultury i Sztuk im. Themersonów, ul. Jakubowskiego 10</w:t>
      </w:r>
    </w:p>
    <w:p w14:paraId="00000004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5" w14:textId="46155903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Uczestnicy, wchodząc na teren Pokazu zobowiązują się do bezwzględnego przestrzegania niniejszego regulaminu.</w:t>
      </w:r>
    </w:p>
    <w:p w14:paraId="00000006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Pokaz na terenie Płockiego Ośrodka Kultury i Sztuki im. Themersonów w Płocku jest bezpłatna, dostępna dla wszystkich, jednak obowiązuje limit miejsc, w przypadku ich wyczerpania decydująca jest kolejność zgłoszeń. Rezerwacji miejsca można dokonać w </w:t>
      </w:r>
      <w:proofErr w:type="spellStart"/>
      <w:r>
        <w:rPr>
          <w:rFonts w:ascii="Arial" w:eastAsia="Arial" w:hAnsi="Arial" w:cs="Arial"/>
          <w:sz w:val="20"/>
          <w:szCs w:val="20"/>
        </w:rPr>
        <w:t>Bileterii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pod numerem telefonu (24) 366 43 50: </w:t>
      </w:r>
    </w:p>
    <w:p w14:paraId="00000007" w14:textId="77777777" w:rsidR="00DB2B55" w:rsidRDefault="00020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środę (27.05.2020) - w godzinach 13:00 - 18:00</w:t>
      </w:r>
    </w:p>
    <w:p w14:paraId="00000008" w14:textId="77777777" w:rsidR="00DB2B55" w:rsidRDefault="00020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 czwartku do soboty (28-30.05.2020) w godzinach 10:00 - 18:00.</w:t>
      </w:r>
    </w:p>
    <w:p w14:paraId="00000009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W Pokazie jednorazowo może wziąć udział maksymalnie 44 uczestników.</w:t>
      </w:r>
    </w:p>
    <w:p w14:paraId="0000000A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Organizatorem Pokazu jest Płocki Ośrodek Kultury i Sztuki im. Franciszki i Stefana Themersonów, 09-402 Płock ul. Jakubowskiego 10.</w:t>
      </w:r>
    </w:p>
    <w:p w14:paraId="0000000B" w14:textId="6704C2D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Osoby uczestniczące w Pokazie są zobowiązane zachowywać się w sposób niezagrażający bezpieczeństwu innych osób obecnych na Pokazie, przestrzegać postanowień niniejszego regulaminu, a w szczególności:</w:t>
      </w:r>
    </w:p>
    <w:p w14:paraId="0000000C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Przestrzegać zakazu:</w:t>
      </w:r>
    </w:p>
    <w:p w14:paraId="0000000D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posiadania, wnoszenia wszelkich płynów i napojów w opakowaniach szklanych i metalowych,</w:t>
      </w:r>
    </w:p>
    <w:p w14:paraId="0000000E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posiadania, wnoszenia i spożywania napojów alkoholowych,</w:t>
      </w:r>
    </w:p>
    <w:p w14:paraId="0000000F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posiadania i wnoszenia narzędzi, które mogą zagrażać bezpieczeństwu innych uczestników imprezy,</w:t>
      </w:r>
    </w:p>
    <w:p w14:paraId="00000010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posiadania i wnoszenia materiałów pirotechnicznych,</w:t>
      </w:r>
    </w:p>
    <w:p w14:paraId="00000011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wnoszenia środków odurzających i substancji psychotropowych;</w:t>
      </w:r>
    </w:p>
    <w:p w14:paraId="00000012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Osoby w stanie nietrzeźwym nie będą wpuszczone na teren Ośrodka. </w:t>
      </w:r>
    </w:p>
    <w:p w14:paraId="00000013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Dzieci w trakcie pokazu muszą pozostać pod opieką dorosłych. </w:t>
      </w:r>
    </w:p>
    <w:p w14:paraId="00000014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Wchodząc na teren ośrodka uczestnik zgadza się na pomiar temperatury w sposób bezdotykowy. A także pomiar bezdotykowy temperatury dziecka. Osoby, które nie wyrażą zgody na pomiar lub ich pomiar wykaże stan podgorączkowy - powyżej 37 stopni Celsjusza nie zostaną wpuszczone na teren Pokazu. </w:t>
      </w:r>
    </w:p>
    <w:p w14:paraId="00000015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Służby porządkowe organizatora mają prawo usunięcia z terenu Ośrodka osób nieprzestrzegających regulaminu            a w szczególnie niebezpiecznych przypadkach ujęcia i przekazania Policji lub Straży Miejskiej.</w:t>
      </w:r>
    </w:p>
    <w:p w14:paraId="00000016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Uczestnicy zobowiązani są do zakrywania ust i nosa maseczką lub przyłbicą ochronną przez cały okres Pokazu. </w:t>
      </w:r>
    </w:p>
    <w:p w14:paraId="00000017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Uczestnicy po wejściu na teren Ośrodka zobowiązani są do zajęcia wyznaczonego przez Organizatora miejsca.   Obowiązuje zakaz przemieszczania się po terenie Pokazu z wyłączeniem konieczności skorzystania z toalety. </w:t>
      </w:r>
    </w:p>
    <w:p w14:paraId="00000018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Toalety dostępne będą w wyznaczonych miejscach i będą regularnie dezynfekowane oraz zostaną wyposażone w płyn do dezynfekcji rąk. W kolejce do sanitariatów należy zachować 2-metrowy dystans od siebie. </w:t>
      </w:r>
    </w:p>
    <w:p w14:paraId="00000019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Wchodząc do budynku Płockiego Ośrodka Kultury i Sztuki uczestnicy zobowiązani są wyłącznie do skorzystania z toalety. Obowiązuje zakaz przemieszczania się po siedzibie Organizatora.</w:t>
      </w:r>
    </w:p>
    <w:p w14:paraId="0000001A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Uczestnicy Pokazu zobowiązani są do przestrzegania zasad poszanowania mienia publicznego, poszanowania zieleni, nie zaśmiecania terenu.</w:t>
      </w:r>
    </w:p>
    <w:p w14:paraId="0000001B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Uczestnicy Pokazu zobowiązani są do bezwzględnego zastosowania się do wskazań i poleceń służb porządkowych organizatora Pokazu oraz osób odpowiedzialnych za Pokaz.</w:t>
      </w:r>
    </w:p>
    <w:p w14:paraId="0000001C" w14:textId="18EA5774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Wszyscy uczestnicy Pokazu w wypadku zdarzeń nadzwyczajnych są zobowiązani zastosować się do poleceń przekazywanych przez organizatora Pokazu (przy użyciu nagłośnienia), bądź pracowników służb porządkowych.</w:t>
      </w:r>
    </w:p>
    <w:p w14:paraId="0000001D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Polecenia te dotyczyć mogą:</w:t>
      </w:r>
    </w:p>
    <w:p w14:paraId="0000001E" w14:textId="582E33E0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opuszczenia terenu Ośrodka w związku z powstałym zagrożeniem z podaniem sposobu zachowania się,</w:t>
      </w:r>
    </w:p>
    <w:p w14:paraId="0000001F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zachowania się w ściśle określony sposób gwarantujący bezpieczeństwo uczestnikom imprezy.</w:t>
      </w:r>
    </w:p>
    <w:p w14:paraId="00000020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Ponadto zakazuje się:</w:t>
      </w:r>
    </w:p>
    <w:p w14:paraId="00000021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wchodzenia lub przechodzenia przez urządzenia nie przeznaczone do powszechnego użytku: płoty, parkany, wygrodzenia,</w:t>
      </w:r>
    </w:p>
    <w:p w14:paraId="00000022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wchodzenia na obszary nie przeznaczone dla widzów,</w:t>
      </w:r>
    </w:p>
    <w:p w14:paraId="00000023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rzucania wszelkimi przedmiotami,</w:t>
      </w:r>
    </w:p>
    <w:p w14:paraId="00000024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W przypadku zaistnienia spraw spornych, nieuregulowanych niniejszym regulaminem, decyzje podejmuje Organizator w oparciu o przepisy Kodeksu Cywilnego oraz zalecenia Państwowego Powiatowego Inspektora Sanitarnego i Rządu. </w:t>
      </w:r>
    </w:p>
    <w:p w14:paraId="00000025" w14:textId="77777777" w:rsidR="00DB2B55" w:rsidRDefault="000209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rFonts w:ascii="Arial" w:eastAsia="Arial" w:hAnsi="Arial" w:cs="Arial"/>
          <w:sz w:val="20"/>
          <w:szCs w:val="20"/>
        </w:rPr>
        <w:t>Służby porządkowe organizatora Pokazu tj. pracownicy agencji ochrony legitymują się identyfikatorami,                    które muszą zawierać:</w:t>
      </w:r>
    </w:p>
    <w:p w14:paraId="00000026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numer identyfikatora i nazwisko osoby,</w:t>
      </w:r>
    </w:p>
    <w:p w14:paraId="00000027" w14:textId="77777777" w:rsidR="00DB2B55" w:rsidRDefault="000209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nazwę wystawcy i okres ważności identyfikatora,</w:t>
      </w:r>
    </w:p>
    <w:p w14:paraId="00000028" w14:textId="77777777" w:rsidR="00DB2B55" w:rsidRDefault="000209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0"/>
          <w:szCs w:val="20"/>
        </w:rPr>
        <w:t>pieczęć i podpis wystawcy.</w:t>
      </w:r>
    </w:p>
    <w:p w14:paraId="00000029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2A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2B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2C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2D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2E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2F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30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20.  Rozpowszechnianie wizerunku</w:t>
      </w:r>
    </w:p>
    <w:p w14:paraId="00000031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Organizator powołując się na Art. 81. Ustawy o Prawie Autorskim pkt. 2 informuje, że udział w wydarzeniach przez niego organizowanych jest jednoczesnym wyrażeniem zgody na utrwalenie, rozpowszechnienie oraz zwielokrotnienie wizerunku dostępnymi aktualnie technikami i metodami w mediach elektronicznych, w szczególności na stronach internetowych i innych materiałach marketingowych w celu promocji działań kulturalnych i edukacyjnych. </w:t>
      </w:r>
    </w:p>
    <w:p w14:paraId="00000032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Organizator może przenieść na inne podmioty prawo do korzystania z wizerunku w celu promocji wydarzeń kulturalnych i edukacyjnych.</w:t>
      </w:r>
    </w:p>
    <w:p w14:paraId="00000033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21.  Regulamin oraz program dla informacji ogólnej zostanie umieszczony przy wejściach i na terenie Pokazu.</w:t>
      </w:r>
    </w:p>
    <w:p w14:paraId="00000034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35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36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37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38" w14:textId="77777777" w:rsidR="00DB2B55" w:rsidRDefault="00DB2B5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39" w14:textId="77777777" w:rsidR="00DB2B55" w:rsidRDefault="000209DE">
      <w:pPr>
        <w:pBdr>
          <w:top w:val="nil"/>
          <w:left w:val="nil"/>
          <w:bottom w:val="nil"/>
          <w:right w:val="nil"/>
          <w:between w:val="nil"/>
        </w:pBdr>
        <w:ind w:left="6381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>ORGANIZATOR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DB2B55">
      <w:pgSz w:w="11906" w:h="16838"/>
      <w:pgMar w:top="585" w:right="836" w:bottom="1134" w:left="69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2E29"/>
    <w:multiLevelType w:val="multilevel"/>
    <w:tmpl w:val="51AEDD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16F4F63"/>
    <w:multiLevelType w:val="multilevel"/>
    <w:tmpl w:val="846C895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355F4794"/>
    <w:multiLevelType w:val="multilevel"/>
    <w:tmpl w:val="8AEE364E"/>
    <w:lvl w:ilvl="0">
      <w:start w:val="1"/>
      <w:numFmt w:val="bullet"/>
      <w:lvlText w:val="-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74007C8"/>
    <w:multiLevelType w:val="multilevel"/>
    <w:tmpl w:val="61B25CD0"/>
    <w:lvl w:ilvl="0">
      <w:start w:val="1"/>
      <w:numFmt w:val="bullet"/>
      <w:lvlText w:val="-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55"/>
    <w:rsid w:val="000209DE"/>
    <w:rsid w:val="00112C12"/>
    <w:rsid w:val="00D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63BD-613F-4493-8EF7-6F79C1B2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Grodecka</dc:creator>
  <cp:lastModifiedBy>Katarzyna Rosa</cp:lastModifiedBy>
  <cp:revision>2</cp:revision>
  <dcterms:created xsi:type="dcterms:W3CDTF">2020-05-28T06:57:00Z</dcterms:created>
  <dcterms:modified xsi:type="dcterms:W3CDTF">2020-05-28T06:57:00Z</dcterms:modified>
</cp:coreProperties>
</file>